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(Solo per il Programma Royalty ISV)</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364B09BA" w:rsidR="00CD6F41" w:rsidRPr="00D53E08" w:rsidRDefault="00CD6F41" w:rsidP="001F1096">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1F1096" w:rsidRPr="004C3CC1">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 xml:space="preserve">BizTalk Server 2016 Branch </w:t>
            </w:r>
            <w:r w:rsidRPr="004C3CC1">
              <w:rPr>
                <w:b/>
                <w:sz w:val="24"/>
                <w:szCs w:val="24"/>
                <w:highlight w:val="lightGray"/>
                <w:u w:val="single"/>
              </w:rPr>
              <w:fldChar w:fldCharType="begin">
                <w:ffData>
                  <w:name w:val="Text33"/>
                  <w:enabled/>
                  <w:calcOnExit w:val="0"/>
                  <w:textInput/>
                </w:ffData>
              </w:fldChar>
            </w:r>
            <w:r w:rsidRPr="004C3CC1">
              <w:rPr>
                <w:b/>
                <w:sz w:val="24"/>
                <w:szCs w:val="24"/>
                <w:highlight w:val="lightGray"/>
                <w:u w:val="single"/>
              </w:rPr>
              <w:instrText xml:space="preserve"> FORMTEXT </w:instrText>
            </w:r>
            <w:r w:rsidRPr="004C3CC1">
              <w:rPr>
                <w:b/>
                <w:sz w:val="24"/>
                <w:szCs w:val="24"/>
                <w:highlight w:val="lightGray"/>
                <w:u w:val="single"/>
              </w:rPr>
            </w:r>
            <w:r w:rsidRPr="004C3CC1">
              <w:rPr>
                <w:b/>
                <w:sz w:val="24"/>
                <w:szCs w:val="24"/>
                <w:highlight w:val="lightGray"/>
                <w:u w:val="single"/>
              </w:rPr>
              <w:fldChar w:fldCharType="separate"/>
            </w:r>
            <w:bookmarkStart w:id="3" w:name="_GoBack"/>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r w:rsidRPr="004C3CC1">
              <w:rPr>
                <w:b/>
                <w:noProof/>
                <w:sz w:val="24"/>
                <w:szCs w:val="24"/>
                <w:highlight w:val="lightGray"/>
                <w:u w:val="single"/>
              </w:rPr>
              <w:t> </w:t>
            </w:r>
            <w:bookmarkEnd w:id="3"/>
            <w:r>
              <w:fldChar w:fldCharType="end"/>
            </w:r>
            <w:r w:rsidR="001F1096" w:rsidRPr="004C3CC1">
              <w:rPr>
                <w:rStyle w:val="FootnoteReference"/>
                <w:rFonts w:eastAsia="SimSun"/>
                <w:b/>
                <w:color w:val="FFFFFF"/>
                <w:sz w:val="24"/>
                <w:szCs w:val="24"/>
              </w:rPr>
              <w:footnoteReference w:id="2"/>
            </w:r>
            <w:r w:rsidR="001F1096" w:rsidRPr="00D16506">
              <w:rPr>
                <w:vertAlign w:val="superscript"/>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1F1096" w:rsidRDefault="00CD6F41">
            <w:pPr>
              <w:spacing w:line="276" w:lineRule="auto"/>
              <w:rPr>
                <w:b/>
                <w:bCs/>
                <w:sz w:val="24"/>
                <w:szCs w:val="24"/>
              </w:rPr>
            </w:pPr>
          </w:p>
          <w:p w14:paraId="270C04D5" w14:textId="74428090" w:rsidR="00CD6F41" w:rsidRPr="00D53E08" w:rsidRDefault="00CD6F41" w:rsidP="001F1096">
            <w:pPr>
              <w:spacing w:line="276" w:lineRule="auto"/>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D53E08">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1F1096" w:rsidRPr="001F1096">
              <w:rPr>
                <w:rStyle w:val="FootnoteReference"/>
                <w:rFonts w:eastAsia="SimSun"/>
                <w:b/>
                <w:sz w:val="24"/>
                <w:szCs w:val="24"/>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CONTRATTO DI LICENZA CON L’UTENTE FINALE</w:t>
            </w:r>
          </w:p>
        </w:tc>
      </w:tr>
    </w:tbl>
    <w:p w14:paraId="7BACBC44" w14:textId="77777777" w:rsidR="00CD6F41" w:rsidRPr="00F17857" w:rsidRDefault="00174165" w:rsidP="00CD6F41">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2CBF8526" w14:textId="645CC2B2" w:rsidR="009F26C9" w:rsidRPr="00F17857" w:rsidRDefault="00CD6F41" w:rsidP="00CD6F41">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aggiornamenti,</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supplementi e</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servizi basati su Internet</w:t>
      </w:r>
    </w:p>
    <w:p w14:paraId="61537AF8" w14:textId="77777777" w:rsidR="009F26C9" w:rsidRPr="00F17857" w:rsidRDefault="00174165">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5AA16ECF" w14:textId="77777777" w:rsidR="009F26C9" w:rsidRPr="00F17857" w:rsidRDefault="00174165">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6694CC39" w14:textId="77777777" w:rsidR="009F26C9" w:rsidRPr="00D16506" w:rsidRDefault="00174165">
      <w:pPr>
        <w:pStyle w:val="PreambleBorderAbove"/>
        <w:widowControl w:val="0"/>
      </w:pPr>
      <w:r w:rsidRPr="00D16506">
        <w:rPr>
          <w:rFonts w:eastAsia="SimSun"/>
          <w:sz w:val="20"/>
          <w:szCs w:val="20"/>
        </w:rPr>
        <w:t>Qualora il licenziatario si attenga alle presenti condizioni di licenza, disporrà dei diritti che seguono per ogni server per il quale ottiene una licenza appropriata</w:t>
      </w:r>
      <w:r w:rsidRPr="00D16506">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PREMESSE.</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14:paraId="2A2B3619" w14:textId="77777777" w:rsidR="009F26C9" w:rsidRPr="00F17857" w:rsidRDefault="00174165">
      <w:pPr>
        <w:pStyle w:val="Bullet3"/>
        <w:widowControl w:val="0"/>
      </w:pPr>
      <w:r>
        <w:rPr>
          <w:rFonts w:eastAsia="SimSun"/>
          <w:sz w:val="20"/>
          <w:szCs w:val="20"/>
        </w:rPr>
        <w:t>software server e</w:t>
      </w:r>
    </w:p>
    <w:p w14:paraId="56C72011" w14:textId="77777777" w:rsidR="009F26C9" w:rsidRPr="00F17857"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302614DA" w14:textId="77777777" w:rsidR="009F26C9" w:rsidRPr="00F17857" w:rsidRDefault="00174165">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w:t>
      </w:r>
    </w:p>
    <w:p w14:paraId="3FFABF85" w14:textId="77777777" w:rsidR="009F26C9" w:rsidRPr="00F17857" w:rsidRDefault="008A6E49">
      <w:pPr>
        <w:pStyle w:val="Bullet3"/>
        <w:widowControl w:val="0"/>
      </w:pPr>
      <w:r>
        <w:rPr>
          <w:rFonts w:eastAsia="SimSun"/>
          <w:b/>
          <w:sz w:val="20"/>
          <w:szCs w:val="20"/>
        </w:rPr>
        <w:t>Modello di Licenza Core</w:t>
      </w:r>
      <w:r>
        <w:rPr>
          <w:rFonts w:eastAsia="SimSun"/>
          <w:sz w:val="20"/>
          <w:szCs w:val="20"/>
        </w:rPr>
        <w:t>: il numero di core fisici e/o virtuali all’interno del server.</w:t>
      </w:r>
    </w:p>
    <w:p w14:paraId="1192205E" w14:textId="77777777" w:rsidR="009F26C9" w:rsidRPr="00F17857" w:rsidRDefault="00174165">
      <w:pPr>
        <w:pStyle w:val="Heading2"/>
        <w:widowControl w:val="0"/>
      </w:pPr>
      <w:r>
        <w:rPr>
          <w:rFonts w:eastAsia="SimSun"/>
          <w:sz w:val="20"/>
          <w:szCs w:val="20"/>
        </w:rPr>
        <w:t>Terminologia Relativa alla Licenza.</w:t>
      </w:r>
    </w:p>
    <w:p w14:paraId="2DF081D4" w14:textId="77777777" w:rsidR="009F26C9" w:rsidRPr="00F17857" w:rsidRDefault="00174165">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w:t>
      </w:r>
      <w:r>
        <w:rPr>
          <w:rFonts w:eastAsia="SimSun"/>
          <w:sz w:val="20"/>
          <w:szCs w:val="20"/>
        </w:rPr>
        <w:lastRenderedPageBreak/>
        <w:t>contratto includono le “istanze” del software.</w:t>
      </w:r>
    </w:p>
    <w:p w14:paraId="7EB16705" w14:textId="77777777" w:rsidR="009F26C9" w:rsidRPr="00D16506" w:rsidRDefault="00174165">
      <w:pPr>
        <w:pStyle w:val="Bullet3"/>
        <w:widowControl w:val="0"/>
        <w:rPr>
          <w:spacing w:val="-2"/>
        </w:rPr>
      </w:pPr>
      <w:r w:rsidRPr="00D16506">
        <w:rPr>
          <w:rFonts w:eastAsia="SimSun"/>
          <w:b/>
          <w:bCs/>
          <w:spacing w:val="-2"/>
          <w:sz w:val="20"/>
          <w:szCs w:val="20"/>
        </w:rPr>
        <w:t>Eseguire un’Istanza.</w:t>
      </w:r>
      <w:r w:rsidRPr="00D16506">
        <w:rPr>
          <w:rFonts w:eastAsia="SimSun"/>
          <w:spacing w:val="-2"/>
          <w:sz w:val="20"/>
          <w:szCs w:val="20"/>
        </w:rPr>
        <w:t xml:space="preserve"> Il licenziatario “esegue un’istanza” di un software caricandola in memoria ed eseguendo una o più delle relative istruzioni. Una volta in esecuzione, l’istanza è considerata in tale stato (a prescindere dal fatto che le istruzioni continuino a essere eseguite) fino a quando non viene rimossa dalla memoria.</w:t>
      </w:r>
    </w:p>
    <w:p w14:paraId="76CA362E" w14:textId="77777777" w:rsidR="009F26C9" w:rsidRPr="00F17857"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468D7D38" w14:textId="77777777" w:rsidR="009F26C9" w:rsidRPr="00F17857" w:rsidRDefault="00174165">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3D09A695" w14:textId="77777777" w:rsidR="009F26C9" w:rsidRPr="00F17857" w:rsidRDefault="00174165">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364888C8" w14:textId="77777777" w:rsidR="009F26C9" w:rsidRPr="00F17857" w:rsidRDefault="00174165">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17B434A7" w14:textId="77777777" w:rsidR="009F26C9" w:rsidRPr="00F17857" w:rsidRDefault="00174165">
      <w:pPr>
        <w:pStyle w:val="Bullet4"/>
        <w:widowControl w:val="0"/>
      </w:pPr>
      <w:r>
        <w:rPr>
          <w:rFonts w:eastAsia="SimSun"/>
          <w:sz w:val="20"/>
          <w:szCs w:val="20"/>
        </w:rPr>
        <w:t>un’ambiente fisico del sistema operativo</w:t>
      </w:r>
    </w:p>
    <w:p w14:paraId="7754B5E5" w14:textId="77777777" w:rsidR="009F26C9" w:rsidRPr="00F17857" w:rsidRDefault="00174165">
      <w:pPr>
        <w:pStyle w:val="Bullet4"/>
        <w:widowControl w:val="0"/>
      </w:pPr>
      <w:r>
        <w:rPr>
          <w:rFonts w:eastAsia="SimSun"/>
          <w:sz w:val="20"/>
          <w:szCs w:val="20"/>
        </w:rPr>
        <w:t>uno o più ambienti virtuali del sistema operativo.</w:t>
      </w:r>
    </w:p>
    <w:p w14:paraId="07D2FA1F" w14:textId="77777777" w:rsidR="009F26C9" w:rsidRPr="00F17857"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3D22857" w14:textId="77777777" w:rsidR="009F26C9" w:rsidRPr="00F17857" w:rsidRDefault="00174165">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70626A78" w14:textId="77777777" w:rsidR="008A6E49" w:rsidRPr="00F17857"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all’interno di un processore fisico.</w:t>
      </w:r>
    </w:p>
    <w:p w14:paraId="0A9B67C5" w14:textId="77777777" w:rsidR="008A6E49" w:rsidRPr="00F17857" w:rsidRDefault="008A6E49">
      <w:pPr>
        <w:pStyle w:val="Bullet3"/>
        <w:widowControl w:val="0"/>
      </w:pPr>
      <w:r>
        <w:rPr>
          <w:rFonts w:eastAsia="SimSun"/>
          <w:b/>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06E8B2E2" w14:textId="77777777" w:rsidR="009F26C9" w:rsidRPr="00F17857"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semplicemente nell’attribuire tale licenza a un server, a un dispositivo o a un utente come indicato di seguito.</w:t>
      </w:r>
    </w:p>
    <w:p w14:paraId="28233210" w14:textId="77777777" w:rsidR="009F26C9" w:rsidRPr="00F17857" w:rsidRDefault="00174165">
      <w:pPr>
        <w:pStyle w:val="Heading1"/>
        <w:widowControl w:val="0"/>
        <w:ind w:left="360" w:hanging="360"/>
      </w:pPr>
      <w:r>
        <w:rPr>
          <w:rFonts w:eastAsia="SimSun"/>
          <w:sz w:val="20"/>
          <w:szCs w:val="20"/>
        </w:rPr>
        <w:t>DIRITTI SULL’UTILIZZO.</w:t>
      </w:r>
    </w:p>
    <w:p w14:paraId="69445EDC" w14:textId="77777777" w:rsidR="00A9007D" w:rsidRPr="00D56561" w:rsidRDefault="00174165">
      <w:pPr>
        <w:pStyle w:val="Heading2"/>
        <w:widowControl w:val="0"/>
        <w:rPr>
          <w:spacing w:val="-2"/>
        </w:rPr>
      </w:pPr>
      <w:r w:rsidRPr="00D56561">
        <w:rPr>
          <w:rFonts w:eastAsia="SimSun"/>
          <w:spacing w:val="-2"/>
          <w:sz w:val="20"/>
          <w:szCs w:val="20"/>
        </w:rPr>
        <w:t>Cessione delle Licenze a un Server.</w:t>
      </w:r>
      <w:r w:rsidRPr="00D56561">
        <w:rPr>
          <w:rFonts w:eastAsia="SimSun"/>
          <w:b w:val="0"/>
          <w:bCs w:val="0"/>
          <w:spacing w:val="-2"/>
          <w:sz w:val="20"/>
          <w:szCs w:val="20"/>
        </w:rPr>
        <w:t xml:space="preserve"> Prima di eseguire istanze del software server su un server, il licenziatario dovrà determinare il numero di licenze software necessarie e cedere tali licenze al server come descritto di seguito.</w:t>
      </w:r>
    </w:p>
    <w:p w14:paraId="7EF80FF6" w14:textId="77777777" w:rsidR="009F26C9" w:rsidRPr="00F17857" w:rsidRDefault="00174165" w:rsidP="005A22F2">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 di licenze:</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 rispettando il requisito minimo di quattro licenze per processore.</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w:t>
      </w:r>
      <w:r>
        <w:rPr>
          <w:b w:val="0"/>
          <w:sz w:val="20"/>
          <w:szCs w:val="20"/>
        </w:rPr>
        <w:t>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0D9A7BC7" w14:textId="77777777" w:rsidR="009F26C9" w:rsidRPr="00F17857" w:rsidRDefault="00174165" w:rsidP="00F060B9">
      <w:pPr>
        <w:pStyle w:val="Heading2"/>
        <w:widowControl w:val="0"/>
      </w:pPr>
      <w:r>
        <w:rPr>
          <w:sz w:val="20"/>
          <w:szCs w:val="20"/>
        </w:rPr>
        <w:t>Cessione del Numero Necessario di Licenze al Server.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avere determinato il numero di licenze software necessarie per un server, il licenziatario dovrà cedere tale numero di licenze al server. Il server, cui viene ceduta una licenza, viene considerato il “server con licenza” per tale licenza. Il licenziatario non può assegnare la stessa licenza a più di un server. Una partizione hardware o un blade è considerato un server separato.</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lastRenderedPageBreak/>
        <w:t>Riassegnazione.</w:t>
      </w:r>
      <w:r>
        <w:rPr>
          <w:rFonts w:eastAsia="SimSun"/>
          <w:b w:val="0"/>
          <w:sz w:val="20"/>
          <w:szCs w:val="20"/>
        </w:rPr>
        <w:t xml:space="preserve"> Il licenziatario potrà riassegnare una licenza, ma non prima di 90 giorni dall’ultima cessione. Il licenziatario potrà riassegnare una licenza software prima di tale periodo qualora cessi di utilizzare il server con licenza, al quale la licenza è ceduta, a causa di un problema hardware permanente. Nel caso in cui il licenziatario riassegni una licenza, il server a cui questa viene riassegnata diventa il nuovo server con licenza per tale licenza.</w:t>
      </w:r>
    </w:p>
    <w:p w14:paraId="7976F3B2" w14:textId="77777777" w:rsidR="009F26C9" w:rsidRPr="00F17857" w:rsidRDefault="00174165" w:rsidP="00F060B9">
      <w:pPr>
        <w:pStyle w:val="Heading2"/>
        <w:widowControl w:val="0"/>
      </w:pPr>
      <w:r>
        <w:rPr>
          <w:sz w:val="20"/>
          <w:szCs w:val="20"/>
        </w:rPr>
        <w:t>Esecuzione</w:t>
      </w:r>
      <w:r>
        <w:rPr>
          <w:rFonts w:eastAsia="SimSun"/>
          <w:sz w:val="20"/>
          <w:szCs w:val="20"/>
        </w:rPr>
        <w:t xml:space="preserv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636FDE36" w14:textId="77777777" w:rsidR="009F26C9" w:rsidRPr="00F17857" w:rsidRDefault="00174165" w:rsidP="00F060B9">
      <w:pPr>
        <w:pStyle w:val="Heading3"/>
      </w:pPr>
      <w:r>
        <w:rPr>
          <w:b/>
          <w:sz w:val="20"/>
          <w:szCs w:val="20"/>
        </w:rPr>
        <w:t xml:space="preserve">Core Fisici su un Server. </w:t>
      </w:r>
      <w:r>
        <w:rPr>
          <w:sz w:val="20"/>
          <w:szCs w:val="20"/>
        </w:rPr>
        <w:t>Per ogni server al quale ha ceduto il numero necessario di licenze come stabilito nell’Articolo 2(b)(i), il licenziatario potrà eseguire sul server con licenza un numero qualsiasi di istanze del software server nell’OSE fisico.</w:t>
      </w:r>
    </w:p>
    <w:p w14:paraId="55ACA2D8" w14:textId="77777777" w:rsidR="009F26C9" w:rsidRPr="00F17857" w:rsidRDefault="0013081E" w:rsidP="00F060B9">
      <w:pPr>
        <w:pStyle w:val="Heading3"/>
      </w:pPr>
      <w:r>
        <w:rPr>
          <w:b/>
          <w:bCs/>
          <w:sz w:val="20"/>
          <w:szCs w:val="20"/>
        </w:rPr>
        <w:t>OSE Virtuali Singoli.</w:t>
      </w:r>
      <w:r>
        <w:rPr>
          <w:sz w:val="20"/>
          <w:szCs w:val="20"/>
        </w:rPr>
        <w:t xml:space="preserve"> Per ogni OSE virtuale, per il quale ha ceduto il numero necessario di licenze come stabilito nell’Articolo 2(b)(ii), il licenziatario avrà il diritto di eseguire un numero qualsiasi di istanze del software in tale OSE virtuale.</w:t>
      </w:r>
    </w:p>
    <w:p w14:paraId="5AF02184" w14:textId="77777777" w:rsidR="009F26C9" w:rsidRPr="00F17857" w:rsidRDefault="00174165" w:rsidP="00F060B9">
      <w:pPr>
        <w:pStyle w:val="Heading2"/>
        <w:widowControl w:val="0"/>
      </w:pPr>
      <w:r>
        <w:rPr>
          <w:sz w:val="20"/>
          <w:szCs w:val="20"/>
        </w:rPr>
        <w:t>Esecuzione</w:t>
      </w:r>
      <w:r>
        <w:rPr>
          <w:rFonts w:eastAsia="SimSun"/>
          <w:sz w:val="20"/>
          <w:szCs w:val="20"/>
        </w:rPr>
        <w:t xml:space="preserv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4942B81E" w14:textId="77777777" w:rsidR="009F26C9" w:rsidRPr="00F17857" w:rsidRDefault="00174165">
      <w:pPr>
        <w:pStyle w:val="Bullet3"/>
        <w:widowControl w:val="0"/>
      </w:pPr>
      <w:r>
        <w:rPr>
          <w:rFonts w:eastAsia="SimSun"/>
          <w:sz w:val="20"/>
          <w:szCs w:val="20"/>
        </w:rPr>
        <w:t>Strumenti di Amministrazione e Monitoraggio</w:t>
      </w:r>
    </w:p>
    <w:p w14:paraId="1F9E37B5" w14:textId="77777777" w:rsidR="009F26C9" w:rsidRPr="00F17857" w:rsidRDefault="00174165">
      <w:pPr>
        <w:pStyle w:val="Bullet3"/>
        <w:widowControl w:val="0"/>
      </w:pPr>
      <w:r>
        <w:rPr>
          <w:rFonts w:eastAsia="SimSun"/>
          <w:sz w:val="20"/>
          <w:szCs w:val="20"/>
        </w:rPr>
        <w:t>Strumenti di Sviluppo</w:t>
      </w:r>
    </w:p>
    <w:p w14:paraId="13CBE84F" w14:textId="77777777" w:rsidR="009F26C9" w:rsidRPr="00F17857" w:rsidRDefault="00174165">
      <w:pPr>
        <w:pStyle w:val="Bullet3"/>
        <w:widowControl w:val="0"/>
      </w:pPr>
      <w:r>
        <w:rPr>
          <w:rFonts w:eastAsia="SimSun"/>
          <w:sz w:val="20"/>
          <w:szCs w:val="20"/>
        </w:rPr>
        <w:t>Software Development Kit</w:t>
      </w:r>
    </w:p>
    <w:p w14:paraId="109BD21A" w14:textId="77777777" w:rsidR="009F26C9" w:rsidRPr="00F17857" w:rsidRDefault="00174165">
      <w:pPr>
        <w:pStyle w:val="Bullet3"/>
        <w:widowControl w:val="0"/>
      </w:pPr>
      <w:r>
        <w:rPr>
          <w:rFonts w:eastAsia="SimSun"/>
          <w:sz w:val="20"/>
          <w:szCs w:val="20"/>
        </w:rPr>
        <w:t>Adapter di Ricezione HTTP</w:t>
      </w:r>
    </w:p>
    <w:p w14:paraId="44D7FA26" w14:textId="77777777" w:rsidR="009F26C9" w:rsidRPr="00F17857" w:rsidRDefault="00174165">
      <w:pPr>
        <w:pStyle w:val="Bullet3"/>
        <w:widowControl w:val="0"/>
      </w:pPr>
      <w:r>
        <w:rPr>
          <w:rFonts w:eastAsia="SimSun"/>
          <w:sz w:val="20"/>
          <w:szCs w:val="20"/>
        </w:rPr>
        <w:t>Adapter di Ricezione SOAP</w:t>
      </w:r>
    </w:p>
    <w:p w14:paraId="2CA46151" w14:textId="77777777" w:rsidR="009F26C9" w:rsidRPr="00F17857" w:rsidRDefault="00174165">
      <w:pPr>
        <w:pStyle w:val="Bullet3"/>
        <w:widowControl w:val="0"/>
      </w:pPr>
      <w:r>
        <w:rPr>
          <w:rFonts w:eastAsia="SimSun"/>
          <w:sz w:val="20"/>
          <w:szCs w:val="20"/>
        </w:rPr>
        <w:t>Servizio Web Adapter Windows SharePoint Services</w:t>
      </w:r>
    </w:p>
    <w:p w14:paraId="39362E47" w14:textId="77777777" w:rsidR="009F26C9" w:rsidRPr="00F17857" w:rsidRDefault="00174165">
      <w:pPr>
        <w:pStyle w:val="Bullet3"/>
        <w:widowControl w:val="0"/>
      </w:pPr>
      <w:r>
        <w:rPr>
          <w:rFonts w:eastAsia="SimSun"/>
          <w:sz w:val="20"/>
          <w:szCs w:val="20"/>
        </w:rPr>
        <w:t>Windows Communication Foundation Adapters</w:t>
      </w:r>
    </w:p>
    <w:p w14:paraId="6E9A2911" w14:textId="77777777" w:rsidR="009F26C9" w:rsidRPr="00F17857" w:rsidRDefault="00174165">
      <w:pPr>
        <w:pStyle w:val="Bullet3"/>
        <w:widowControl w:val="0"/>
      </w:pPr>
      <w:r>
        <w:rPr>
          <w:rFonts w:eastAsia="SimSun"/>
          <w:sz w:val="20"/>
          <w:szCs w:val="20"/>
        </w:rPr>
        <w:t>API e Intercettori di Eventi di Monitoraggio Attività di Business (“BAM”) e Strumenti Amministrativi</w:t>
      </w:r>
    </w:p>
    <w:p w14:paraId="2B2651C3" w14:textId="77777777" w:rsidR="009F26C9" w:rsidRPr="00F17857" w:rsidRDefault="00174165">
      <w:pPr>
        <w:pStyle w:val="Bullet3"/>
        <w:widowControl w:val="0"/>
      </w:pPr>
      <w:r>
        <w:rPr>
          <w:rFonts w:eastAsia="SimSun"/>
          <w:sz w:val="20"/>
          <w:szCs w:val="20"/>
        </w:rPr>
        <w:t>Provider avvisi BAM per SQL Notification Services</w:t>
      </w:r>
    </w:p>
    <w:p w14:paraId="781B5E8F" w14:textId="77777777" w:rsidR="009F26C9" w:rsidRPr="00F17857" w:rsidRDefault="00174165">
      <w:pPr>
        <w:pStyle w:val="Bullet3"/>
        <w:widowControl w:val="0"/>
      </w:pPr>
      <w:r>
        <w:rPr>
          <w:rFonts w:eastAsia="SimSun"/>
          <w:sz w:val="20"/>
          <w:szCs w:val="20"/>
        </w:rPr>
        <w:t>Client BAM</w:t>
      </w:r>
    </w:p>
    <w:p w14:paraId="4D07810B" w14:textId="77777777" w:rsidR="009F26C9" w:rsidRPr="00F17857" w:rsidRDefault="00174165">
      <w:pPr>
        <w:pStyle w:val="Bullet3"/>
        <w:widowControl w:val="0"/>
      </w:pPr>
      <w:r>
        <w:rPr>
          <w:rFonts w:eastAsia="SimSun"/>
          <w:sz w:val="20"/>
          <w:szCs w:val="20"/>
        </w:rPr>
        <w:t>Schemi e Modelli relativi a BizTalk Server</w:t>
      </w:r>
    </w:p>
    <w:p w14:paraId="33EE6ED2" w14:textId="77777777" w:rsidR="009F26C9" w:rsidRPr="00F17857" w:rsidRDefault="00174165">
      <w:pPr>
        <w:pStyle w:val="Bullet3"/>
        <w:widowControl w:val="0"/>
      </w:pPr>
      <w:r>
        <w:rPr>
          <w:rFonts w:eastAsia="SimSun"/>
          <w:sz w:val="20"/>
          <w:szCs w:val="20"/>
        </w:rPr>
        <w:t>Servizi Attività di Business</w:t>
      </w:r>
    </w:p>
    <w:p w14:paraId="5D1E3060" w14:textId="77777777" w:rsidR="009F26C9" w:rsidRPr="00F17857" w:rsidRDefault="00174165">
      <w:pPr>
        <w:pStyle w:val="Bullet3"/>
        <w:widowControl w:val="0"/>
      </w:pPr>
      <w:r>
        <w:rPr>
          <w:rFonts w:eastAsia="SimSun"/>
          <w:sz w:val="20"/>
          <w:szCs w:val="20"/>
        </w:rPr>
        <w:t xml:space="preserve">Server Master Secret/Enterprise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Regole di Business</w:t>
      </w:r>
    </w:p>
    <w:p w14:paraId="3AD5F282" w14:textId="77777777" w:rsidR="009F26C9" w:rsidRPr="00F17857" w:rsidRDefault="00174165">
      <w:pPr>
        <w:pStyle w:val="Bullet3"/>
        <w:widowControl w:val="0"/>
      </w:pPr>
      <w:r>
        <w:rPr>
          <w:rFonts w:eastAsia="SimSun"/>
          <w:sz w:val="20"/>
          <w:szCs w:val="20"/>
        </w:rPr>
        <w:t>MQSeries Agent</w:t>
      </w:r>
    </w:p>
    <w:p w14:paraId="3CC5267D" w14:textId="77777777" w:rsidR="009F26C9" w:rsidRPr="00F17857" w:rsidRDefault="00174165" w:rsidP="00F060B9">
      <w:pPr>
        <w:pStyle w:val="Heading2"/>
        <w:widowControl w:val="0"/>
      </w:pPr>
      <w:r>
        <w:rPr>
          <w:sz w:val="20"/>
          <w:szCs w:val="20"/>
        </w:rPr>
        <w:t>Creazione</w:t>
      </w:r>
      <w:r>
        <w:rPr>
          <w:rFonts w:eastAsia="SimSun"/>
          <w:sz w:val="20"/>
          <w:szCs w:val="20"/>
        </w:rPr>
        <w:t xml:space="preserve"> e Archiviazione di Istanze nei Server o nei Supporti di Archiviazione del Licenziatario. </w:t>
      </w:r>
      <w:r>
        <w:rPr>
          <w:rFonts w:eastAsia="SimSun"/>
          <w:b w:val="0"/>
          <w:bCs w:val="0"/>
          <w:sz w:val="20"/>
          <w:szCs w:val="20"/>
        </w:rPr>
        <w:t>Per ogni licenza software acquistata il licenziatario dispone dei diritti aggiuntivi elencati di seguito.</w:t>
      </w:r>
    </w:p>
    <w:p w14:paraId="72626B44" w14:textId="77777777" w:rsidR="009F26C9" w:rsidRPr="00F17857" w:rsidRDefault="00174165">
      <w:pPr>
        <w:pStyle w:val="Bullet3"/>
        <w:widowControl w:val="0"/>
      </w:pPr>
      <w:r>
        <w:rPr>
          <w:rFonts w:eastAsia="SimSun"/>
          <w:sz w:val="20"/>
          <w:szCs w:val="20"/>
        </w:rPr>
        <w:t>Il licenziatario potrà creare un numero qualsiasi di istanze del software server e del software aggiuntivo.</w:t>
      </w:r>
    </w:p>
    <w:p w14:paraId="44B9F216" w14:textId="77777777" w:rsidR="009F26C9" w:rsidRPr="00F17857" w:rsidRDefault="00174165">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2C88FC80" w14:textId="77777777" w:rsidR="009F26C9" w:rsidRPr="00F17857" w:rsidRDefault="00174165">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1E4B916B" w14:textId="77777777" w:rsidR="0013081E" w:rsidRPr="00F17857" w:rsidRDefault="0013081E" w:rsidP="00F060B9">
      <w:pPr>
        <w:pStyle w:val="Heading2"/>
        <w:widowControl w:val="0"/>
      </w:pPr>
      <w:r>
        <w:rPr>
          <w:sz w:val="20"/>
          <w:szCs w:val="20"/>
        </w:rPr>
        <w:t>Server Master</w:t>
      </w:r>
      <w:r>
        <w:rPr>
          <w:rFonts w:eastAsia="SimSun"/>
          <w:bCs w:val="0"/>
          <w:sz w:val="20"/>
          <w:szCs w:val="20"/>
        </w:rPr>
        <w:t xml:space="preserve"> Secret. </w:t>
      </w:r>
      <w:r>
        <w:rPr>
          <w:rFonts w:eastAsia="SimSun"/>
          <w:b w:val="0"/>
          <w:bCs w:val="0"/>
          <w:sz w:val="20"/>
          <w:szCs w:val="20"/>
        </w:rPr>
        <w:t xml:space="preserve">Il </w:t>
      </w:r>
      <w:r>
        <w:rPr>
          <w:b w:val="0"/>
          <w:sz w:val="20"/>
          <w:szCs w:val="20"/>
        </w:rPr>
        <w:t>software Server Master Secret non potrà essere utilizzato su un server che è parte di un cluster di rete o in un ambiente del sistema operativo che è parte di un cluster di rete di ambienti del sistema operativo sullo stesso server. Non può essere condiviso da più di un ambiente del sistema operativo nel quale il licenziatario esegue il software server.</w:t>
      </w:r>
    </w:p>
    <w:p w14:paraId="54168452" w14:textId="77777777" w:rsidR="0013081E" w:rsidRPr="00F17857" w:rsidRDefault="0013081E" w:rsidP="00F060B9">
      <w:pPr>
        <w:pStyle w:val="Heading2"/>
        <w:widowControl w:val="0"/>
      </w:pPr>
      <w:r>
        <w:rPr>
          <w:sz w:val="20"/>
          <w:szCs w:val="20"/>
        </w:rPr>
        <w:t>Cluster</w:t>
      </w:r>
      <w:r>
        <w:rPr>
          <w:rFonts w:eastAsia="SimSun"/>
          <w:bCs w:val="0"/>
          <w:sz w:val="20"/>
          <w:szCs w:val="20"/>
        </w:rPr>
        <w:t xml:space="preserve"> di Rete. </w:t>
      </w:r>
      <w:r>
        <w:rPr>
          <w:rFonts w:eastAsia="SimSun"/>
          <w:b w:val="0"/>
          <w:bCs w:val="0"/>
          <w:sz w:val="20"/>
          <w:szCs w:val="20"/>
        </w:rPr>
        <w:t>Il software server non potrà essere utilizzato su un server che è parte di un cluster di rete o in un ambiente di sistema operativo che è parte di un cluster di rete di OSE sullo stesso server.</w:t>
      </w:r>
    </w:p>
    <w:p w14:paraId="7EDF1E71" w14:textId="77777777" w:rsidR="009F26C9" w:rsidRPr="00F17857" w:rsidRDefault="00174165" w:rsidP="00F060B9">
      <w:pPr>
        <w:pStyle w:val="Heading2"/>
        <w:widowControl w:val="0"/>
      </w:pPr>
      <w:r>
        <w:rPr>
          <w:sz w:val="20"/>
          <w:szCs w:val="20"/>
        </w:rPr>
        <w:t>Programmi</w:t>
      </w:r>
      <w:r>
        <w:rPr>
          <w:rFonts w:eastAsia="SimSun"/>
          <w:sz w:val="20"/>
          <w:szCs w:val="20"/>
        </w:rPr>
        <w:t xml:space="preserve">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20969B69" w14:textId="77777777" w:rsidR="00C66C55" w:rsidRPr="00F17857" w:rsidRDefault="00C66C55" w:rsidP="00F060B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contratto. Eventuali comunicazioni relative al codice di terzi sono incluse solo a scopo informativo.</w:t>
      </w:r>
    </w:p>
    <w:p w14:paraId="4CD4DC11" w14:textId="77777777" w:rsidR="0036456A" w:rsidRPr="00F17857" w:rsidRDefault="0036456A" w:rsidP="00F060B9">
      <w:pPr>
        <w:pStyle w:val="Heading2"/>
        <w:widowControl w:val="0"/>
      </w:pPr>
      <w:r>
        <w:rPr>
          <w:sz w:val="20"/>
          <w:szCs w:val="20"/>
        </w:rPr>
        <w:t>Software Runtime-Utilizzo con Restrizioni.</w:t>
      </w:r>
      <w:r>
        <w:rPr>
          <w:b w:val="0"/>
          <w:sz w:val="20"/>
          <w:szCs w:val="20"/>
        </w:rPr>
        <w:t xml:space="preserve"> Qualora il licenziatario abbia acquistato 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1D0B589C" w14:textId="77777777" w:rsidR="009F26C9" w:rsidRPr="00F17857" w:rsidRDefault="00174165">
      <w:pPr>
        <w:pStyle w:val="Heading1"/>
        <w:widowControl w:val="0"/>
        <w:ind w:left="360" w:hanging="360"/>
      </w:pPr>
      <w:r>
        <w:rPr>
          <w:rFonts w:eastAsia="SimSun"/>
          <w:sz w:val="20"/>
          <w:szCs w:val="20"/>
        </w:rPr>
        <w:t>REQUISITI AGGIUNTIVI PER LE LICENZE E/O DIRITTI SULL’UTILIZZO.</w:t>
      </w:r>
    </w:p>
    <w:p w14:paraId="575329BE" w14:textId="77777777" w:rsidR="009F26C9" w:rsidRPr="00F17857" w:rsidRDefault="00174165">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2C754C65" w14:textId="77777777" w:rsidR="00C563FA" w:rsidRPr="00F17857" w:rsidRDefault="00C563FA" w:rsidP="00C563FA">
      <w:pPr>
        <w:pStyle w:val="Heading2"/>
        <w:widowControl w:val="0"/>
        <w:ind w:hanging="360"/>
      </w:pPr>
      <w:r>
        <w:rPr>
          <w:rFonts w:eastAsia="SimSun"/>
          <w:sz w:val="20"/>
          <w:szCs w:val="20"/>
        </w:rPr>
        <w:t xml:space="preserve">Server con Licenza. </w:t>
      </w:r>
      <w:r>
        <w:rPr>
          <w:rFonts w:eastAsia="SimSun"/>
          <w:b w:val="0"/>
          <w:sz w:val="20"/>
          <w:szCs w:val="20"/>
        </w:rPr>
        <w:t>Il licenziatario potrà eseguire istanze del software su server con licenza solo all’estremo della rete interna (o a margine dell’organizzazione) al fine di collegare eventi commerciali o transazioni ad attività elaborate a quell’estremità. Nessun server con licenza potrà:</w:t>
      </w:r>
    </w:p>
    <w:p w14:paraId="2B008786" w14:textId="77777777" w:rsidR="00C563FA" w:rsidRPr="00F17857" w:rsidRDefault="00C563FA" w:rsidP="005A22F2">
      <w:pPr>
        <w:pStyle w:val="Heading4"/>
        <w:numPr>
          <w:ilvl w:val="0"/>
          <w:numId w:val="33"/>
        </w:numPr>
        <w:ind w:left="990" w:hanging="270"/>
      </w:pPr>
      <w:r>
        <w:rPr>
          <w:sz w:val="20"/>
          <w:szCs w:val="20"/>
        </w:rPr>
        <w:t>fungere da nodo centrale in un modello di rete “hub e spoke”</w:t>
      </w:r>
    </w:p>
    <w:p w14:paraId="4E5BE86F" w14:textId="77777777" w:rsidR="00C563FA" w:rsidRPr="00F17857" w:rsidRDefault="00C563FA" w:rsidP="005A22F2">
      <w:pPr>
        <w:pStyle w:val="Heading4"/>
        <w:numPr>
          <w:ilvl w:val="0"/>
          <w:numId w:val="33"/>
        </w:numPr>
        <w:ind w:left="990" w:hanging="270"/>
      </w:pPr>
      <w:r>
        <w:rPr>
          <w:sz w:val="20"/>
          <w:szCs w:val="20"/>
        </w:rPr>
        <w:t>accentrare le comunicazioni aziendali con altri server o dispositivi o</w:t>
      </w:r>
    </w:p>
    <w:p w14:paraId="36F0D27A" w14:textId="77777777" w:rsidR="00C563FA" w:rsidRPr="00F17857" w:rsidRDefault="00C563FA" w:rsidP="005A22F2">
      <w:pPr>
        <w:pStyle w:val="Heading4"/>
        <w:numPr>
          <w:ilvl w:val="0"/>
          <w:numId w:val="33"/>
        </w:numPr>
        <w:ind w:left="990" w:hanging="270"/>
      </w:pPr>
      <w:r>
        <w:rPr>
          <w:sz w:val="20"/>
          <w:szCs w:val="20"/>
        </w:rPr>
        <w:t>automatizzare processi di business attraverso</w:t>
      </w:r>
    </w:p>
    <w:p w14:paraId="4FC7583A" w14:textId="77777777" w:rsidR="00C563FA" w:rsidRPr="00F17857" w:rsidRDefault="00C563FA" w:rsidP="00C563FA">
      <w:pPr>
        <w:pStyle w:val="Heading1"/>
        <w:numPr>
          <w:ilvl w:val="0"/>
          <w:numId w:val="32"/>
        </w:numPr>
        <w:ind w:left="1260" w:hanging="270"/>
      </w:pPr>
      <w:r>
        <w:rPr>
          <w:b w:val="0"/>
          <w:sz w:val="20"/>
          <w:szCs w:val="20"/>
        </w:rPr>
        <w:t>divisioni,</w:t>
      </w:r>
    </w:p>
    <w:p w14:paraId="2D9094F8" w14:textId="77777777" w:rsidR="00C563FA" w:rsidRPr="00F17857" w:rsidRDefault="00C563FA" w:rsidP="00C563FA">
      <w:pPr>
        <w:pStyle w:val="Heading1"/>
        <w:numPr>
          <w:ilvl w:val="0"/>
          <w:numId w:val="32"/>
        </w:numPr>
        <w:ind w:left="1260" w:hanging="270"/>
      </w:pPr>
      <w:r>
        <w:rPr>
          <w:b w:val="0"/>
          <w:sz w:val="20"/>
          <w:szCs w:val="20"/>
        </w:rPr>
        <w:t>business unit o</w:t>
      </w:r>
    </w:p>
    <w:p w14:paraId="1EAFB727" w14:textId="77777777" w:rsidR="00C563FA" w:rsidRPr="00F17857" w:rsidRDefault="00C563FA" w:rsidP="00C563FA">
      <w:pPr>
        <w:pStyle w:val="Heading1"/>
        <w:numPr>
          <w:ilvl w:val="0"/>
          <w:numId w:val="32"/>
        </w:numPr>
        <w:ind w:left="1260" w:hanging="270"/>
      </w:pPr>
      <w:r>
        <w:rPr>
          <w:b w:val="0"/>
          <w:sz w:val="20"/>
          <w:szCs w:val="20"/>
        </w:rPr>
        <w:t>succursali</w:t>
      </w:r>
    </w:p>
    <w:p w14:paraId="56120A77" w14:textId="77777777" w:rsidR="00C563FA" w:rsidRPr="00F17857" w:rsidRDefault="00C563FA" w:rsidP="00C563FA">
      <w:pPr>
        <w:pStyle w:val="Heading2"/>
        <w:widowControl w:val="0"/>
        <w:ind w:hanging="360"/>
      </w:pPr>
      <w:r>
        <w:rPr>
          <w:rFonts w:eastAsia="SimSun"/>
          <w:bCs w:val="0"/>
          <w:sz w:val="20"/>
          <w:szCs w:val="20"/>
        </w:rPr>
        <w:t>Numero Massimo di Istanze</w:t>
      </w:r>
      <w:r>
        <w:rPr>
          <w:rFonts w:eastAsia="SimSun"/>
          <w:b w:val="0"/>
          <w:bCs w:val="0"/>
          <w:sz w:val="20"/>
          <w:szCs w:val="20"/>
        </w:rPr>
        <w:t>. Il software o l’hardware del licenziatario potrà limitare il numero di istanze del software server eseguibili in OSE fisici o virtuali sul server.</w:t>
      </w:r>
    </w:p>
    <w:p w14:paraId="0D285305" w14:textId="77777777" w:rsidR="009F26C9" w:rsidRPr="00F17857"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5F05ADD9" w14:textId="77777777" w:rsidR="009F26C9" w:rsidRPr="00F17857" w:rsidRDefault="00174165">
      <w:pPr>
        <w:pStyle w:val="Bullet3"/>
        <w:widowControl w:val="0"/>
      </w:pPr>
      <w:r>
        <w:rPr>
          <w:rFonts w:eastAsia="SimSun"/>
          <w:sz w:val="20"/>
          <w:szCs w:val="20"/>
        </w:rPr>
        <w:t>raggruppare le connessioni,</w:t>
      </w:r>
    </w:p>
    <w:p w14:paraId="77EB3F29" w14:textId="77777777" w:rsidR="009F26C9" w:rsidRPr="00F17857" w:rsidRDefault="00174165">
      <w:pPr>
        <w:pStyle w:val="Bullet3"/>
        <w:widowControl w:val="0"/>
      </w:pPr>
      <w:r>
        <w:rPr>
          <w:rFonts w:eastAsia="SimSun"/>
          <w:sz w:val="20"/>
          <w:szCs w:val="20"/>
        </w:rPr>
        <w:t>reindirizzare le informazioni oppure</w:t>
      </w:r>
    </w:p>
    <w:p w14:paraId="16E3063A" w14:textId="77777777" w:rsidR="009F26C9" w:rsidRPr="00F17857" w:rsidRDefault="00174165">
      <w:pPr>
        <w:pStyle w:val="Bullet3"/>
        <w:widowControl w:val="0"/>
      </w:pPr>
      <w:r>
        <w:rPr>
          <w:rFonts w:eastAsia="SimSun"/>
          <w:sz w:val="20"/>
          <w:szCs w:val="20"/>
        </w:rPr>
        <w:t>ridurre il numero di dispositivi o utenti che accedono o utilizzano direttamente il software</w:t>
      </w:r>
    </w:p>
    <w:p w14:paraId="1E729C24" w14:textId="77777777" w:rsidR="009F26C9" w:rsidRPr="00F17857" w:rsidRDefault="00174165">
      <w:pPr>
        <w:pStyle w:val="Body2"/>
        <w:widowControl w:val="0"/>
      </w:pPr>
      <w:r>
        <w:rPr>
          <w:rFonts w:eastAsia="SimSun"/>
          <w:sz w:val="20"/>
          <w:szCs w:val="20"/>
        </w:rPr>
        <w:t>(talvolta indicato come “multiplexing” o “pooling”), non riduce il numero di licenze di qualsiasi tipo delle quali il licenziatario necessita.</w:t>
      </w:r>
    </w:p>
    <w:p w14:paraId="2DDCC5FB" w14:textId="77777777" w:rsidR="009F26C9" w:rsidRPr="00F17857"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09A3EACE" w14:textId="77777777" w:rsidR="00C563FA" w:rsidRPr="00F17857" w:rsidRDefault="00C563FA" w:rsidP="00C563FA">
      <w:pPr>
        <w:pStyle w:val="Heading2"/>
        <w:widowControl w:val="0"/>
        <w:ind w:hanging="360"/>
      </w:pPr>
      <w:r>
        <w:rPr>
          <w:rFonts w:eastAsia="SimSun"/>
          <w:sz w:val="20"/>
          <w:szCs w:val="20"/>
        </w:rPr>
        <w:t>Management Pack per System Center Operations Manager.</w:t>
      </w:r>
      <w:r>
        <w:rPr>
          <w:rFonts w:eastAsia="SimSun"/>
          <w:b w:val="0"/>
          <w:bCs w:val="0"/>
          <w:sz w:val="20"/>
          <w:szCs w:val="20"/>
        </w:rPr>
        <w:t xml:space="preserve"> Il software server potrà contenere Management Pack per System Center Operations Manager (“OM”). Questi dati sono parte di OM. Le condizioni di licenza per OM si applicano all’utilizzo dei Management Pack per OM da parte del licenziatario.</w:t>
      </w:r>
    </w:p>
    <w:p w14:paraId="70739249" w14:textId="77777777" w:rsidR="009F26C9" w:rsidRPr="00F17857"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Utilizzo e Distribuzione. Il codice e i file di testo elencati di seguito costituiscono il “Codice Distribuibile”.</w:t>
      </w:r>
    </w:p>
    <w:p w14:paraId="0B55E4B8" w14:textId="77777777" w:rsidR="009F26C9" w:rsidRPr="00F17857"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79340B8E" w14:textId="77777777" w:rsidR="009F26C9" w:rsidRPr="00F17857" w:rsidRDefault="00174165" w:rsidP="005A22F2">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14:paraId="582A44DF" w14:textId="77777777" w:rsidR="009F26C9" w:rsidRPr="00F17857" w:rsidRDefault="00174165">
      <w:pPr>
        <w:pStyle w:val="Bullet4"/>
        <w:widowControl w:val="0"/>
      </w:pPr>
      <w:r>
        <w:rPr>
          <w:rFonts w:eastAsia="SimSun"/>
          <w:sz w:val="20"/>
          <w:szCs w:val="20"/>
        </w:rPr>
        <w:tab/>
        <w:t>aggiungere rilevanti e significative funzionalità nei programmi;</w:t>
      </w:r>
    </w:p>
    <w:p w14:paraId="68A0F720" w14:textId="77777777" w:rsidR="009F26C9" w:rsidRPr="00F17857" w:rsidRDefault="00174165">
      <w:pPr>
        <w:pStyle w:val="Bullet4"/>
        <w:widowControl w:val="0"/>
      </w:pPr>
      <w:r>
        <w:rPr>
          <w:rFonts w:eastAsia="SimSun"/>
          <w:sz w:val="20"/>
          <w:szCs w:val="20"/>
        </w:rPr>
        <w:t>far accettare ai distributori e agli utenti finali esterni condizioni che garantiscano al software almeno lo stesso livello di tutela definito nel presente contratto;</w:t>
      </w:r>
    </w:p>
    <w:p w14:paraId="023577D9" w14:textId="77777777" w:rsidR="009F26C9" w:rsidRPr="00F17857" w:rsidRDefault="00174165">
      <w:pPr>
        <w:pStyle w:val="Bullet4"/>
        <w:widowControl w:val="0"/>
      </w:pPr>
      <w:r>
        <w:rPr>
          <w:rFonts w:eastAsia="SimSun"/>
          <w:sz w:val="20"/>
          <w:szCs w:val="20"/>
        </w:rPr>
        <w:tab/>
        <w:t>visualizzare valide informazioni sul copyright sui programmi del licenziatario e</w:t>
      </w:r>
    </w:p>
    <w:p w14:paraId="58435E8D" w14:textId="77777777" w:rsidR="009F26C9" w:rsidRPr="00F17857" w:rsidRDefault="00174165">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Restrizioni per la Distribuzione. Il licenziatario non potrà</w:t>
      </w:r>
    </w:p>
    <w:p w14:paraId="2FABEC31" w14:textId="77777777" w:rsidR="009F26C9" w:rsidRPr="00F17857" w:rsidRDefault="00174165">
      <w:pPr>
        <w:pStyle w:val="Bullet4"/>
        <w:widowControl w:val="0"/>
      </w:pPr>
      <w:r>
        <w:rPr>
          <w:rFonts w:eastAsia="SimSun"/>
          <w:sz w:val="20"/>
          <w:szCs w:val="20"/>
        </w:rPr>
        <w:tab/>
        <w:t>modificare le eventuali comunicazioni relative ai copyright, ai marchi o ai brevetti riportati sul Codice Distribuibile;</w:t>
      </w:r>
    </w:p>
    <w:p w14:paraId="7190E445" w14:textId="77777777" w:rsidR="009F26C9" w:rsidRPr="00F17857" w:rsidRDefault="00174165">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5E922E6A" w14:textId="77777777" w:rsidR="009F26C9" w:rsidRPr="00F17857" w:rsidRDefault="00174165">
      <w:pPr>
        <w:pStyle w:val="Bullet4"/>
        <w:widowControl w:val="0"/>
      </w:pPr>
      <w:r>
        <w:rPr>
          <w:rFonts w:eastAsia="SimSun"/>
          <w:sz w:val="20"/>
          <w:szCs w:val="20"/>
        </w:rPr>
        <w:tab/>
        <w:t>distribuire il Codice Distribuibile da eseguire su una piattaforma diversa dalla piattaforma Windows;</w:t>
      </w:r>
    </w:p>
    <w:p w14:paraId="290B8262" w14:textId="77777777" w:rsidR="009F26C9" w:rsidRPr="00F17857" w:rsidRDefault="00174165">
      <w:pPr>
        <w:pStyle w:val="Bullet4"/>
        <w:widowControl w:val="0"/>
      </w:pPr>
      <w:r>
        <w:rPr>
          <w:rFonts w:eastAsia="SimSun"/>
          <w:sz w:val="20"/>
          <w:szCs w:val="20"/>
        </w:rPr>
        <w:tab/>
        <w:t>includere Codice Distribuibile in programmi dannosi, ingannevoli o illegali né</w:t>
      </w:r>
    </w:p>
    <w:p w14:paraId="3995B654" w14:textId="77777777" w:rsidR="009F26C9" w:rsidRPr="00F17857" w:rsidRDefault="00174165">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3F808E5B" w14:textId="77777777" w:rsidR="009F26C9" w:rsidRPr="00F17857" w:rsidRDefault="00174165">
      <w:pPr>
        <w:pStyle w:val="Bullet5"/>
        <w:widowControl w:val="0"/>
      </w:pPr>
      <w:r>
        <w:rPr>
          <w:rFonts w:eastAsia="SimSun"/>
          <w:sz w:val="20"/>
          <w:szCs w:val="20"/>
        </w:rPr>
        <w:t>il codice sia divulgato o distribuito nel formato in codice sorgente oppure</w:t>
      </w:r>
    </w:p>
    <w:p w14:paraId="41E20ABB" w14:textId="77777777" w:rsidR="009F26C9" w:rsidRPr="00F17857" w:rsidRDefault="00174165">
      <w:pPr>
        <w:pStyle w:val="Bullet5"/>
        <w:widowControl w:val="0"/>
      </w:pPr>
      <w:r>
        <w:rPr>
          <w:rFonts w:eastAsia="SimSun"/>
          <w:sz w:val="20"/>
          <w:szCs w:val="20"/>
        </w:rPr>
        <w:t>altri abbiano il diritto di modificarlo.</w:t>
      </w:r>
    </w:p>
    <w:p w14:paraId="17C28153" w14:textId="77777777" w:rsidR="009F26C9" w:rsidRPr="00F17857"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1BE81B61" w14:textId="77777777" w:rsidR="009F26C9" w:rsidRPr="003C3A33" w:rsidRDefault="00174165">
      <w:pPr>
        <w:pStyle w:val="Heading2"/>
        <w:widowControl w:val="0"/>
        <w:rPr>
          <w:spacing w:val="-2"/>
        </w:rPr>
      </w:pPr>
      <w:r w:rsidRPr="003C3A33">
        <w:rPr>
          <w:rFonts w:eastAsia="SimSun"/>
          <w:spacing w:val="-2"/>
          <w:sz w:val="20"/>
          <w:szCs w:val="20"/>
        </w:rPr>
        <w:t xml:space="preserve">Consenso all’Utilizzo dei Servizi Basati su Internet. </w:t>
      </w:r>
      <w:r w:rsidRPr="003C3A33">
        <w:rPr>
          <w:rFonts w:eastAsia="SimSun"/>
          <w:b w:val="0"/>
          <w:bCs w:val="0"/>
          <w:spacing w:val="-2"/>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7" w:history="1">
        <w:r w:rsidRPr="003C3A33">
          <w:rPr>
            <w:rStyle w:val="Hyperlink"/>
            <w:rFonts w:eastAsia="SimSun" w:cs="Tahoma"/>
            <w:b w:val="0"/>
            <w:bCs w:val="0"/>
            <w:spacing w:val="-2"/>
            <w:sz w:val="20"/>
            <w:szCs w:val="20"/>
          </w:rPr>
          <w:t>http://oca.microsoft.com/en/dcp20.asp</w:t>
        </w:r>
      </w:hyperlink>
      <w:r w:rsidRPr="003C3A33">
        <w:rPr>
          <w:rFonts w:eastAsia="SimSun"/>
          <w:b w:val="0"/>
          <w:bCs w:val="0"/>
          <w:spacing w:val="-2"/>
          <w:sz w:val="20"/>
          <w:szCs w:val="20"/>
        </w:rPr>
        <w:t xml:space="preserve">. </w:t>
      </w:r>
      <w:r w:rsidRPr="003C3A33">
        <w:rPr>
          <w:rFonts w:eastAsia="SimSun"/>
          <w:spacing w:val="-2"/>
          <w:sz w:val="20"/>
          <w:szCs w:val="20"/>
        </w:rPr>
        <w:t>L’utilizzo</w:t>
      </w:r>
      <w:r w:rsidRPr="003C3A33">
        <w:rPr>
          <w:rFonts w:eastAsia="SimSun"/>
          <w:b w:val="0"/>
          <w:bCs w:val="0"/>
          <w:spacing w:val="-2"/>
          <w:sz w:val="20"/>
          <w:szCs w:val="20"/>
        </w:rPr>
        <w:t xml:space="preserve"> </w:t>
      </w:r>
      <w:r w:rsidRPr="003C3A33">
        <w:rPr>
          <w:rFonts w:eastAsia="SimSun"/>
          <w:spacing w:val="-2"/>
          <w:sz w:val="20"/>
          <w:szCs w:val="20"/>
        </w:rPr>
        <w:t>della funzionalità funge da consenso alla trasmissione di queste informazioni.</w:t>
      </w:r>
      <w:r w:rsidRPr="003C3A33">
        <w:rPr>
          <w:rFonts w:eastAsia="SimSun"/>
          <w:b w:val="0"/>
          <w:bCs w:val="0"/>
          <w:spacing w:val="-2"/>
          <w:sz w:val="20"/>
          <w:szCs w:val="20"/>
        </w:rPr>
        <w:t xml:space="preserve"> Microsoft non utilizza tali informazioni per individuare o contattare il licenziatario.</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7BE9EFF1" w14:textId="77777777" w:rsidR="009F26C9" w:rsidRPr="00F17857" w:rsidRDefault="00174165">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58A6F386" w14:textId="77777777" w:rsidR="009F26C9" w:rsidRPr="00F17857" w:rsidRDefault="00174165">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8"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F17857"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5D25F5E" w14:textId="77777777" w:rsidR="009F26C9" w:rsidRPr="00F17857" w:rsidRDefault="00174165">
      <w:pPr>
        <w:pStyle w:val="Bullet2"/>
        <w:widowControl w:val="0"/>
      </w:pPr>
      <w:r>
        <w:rPr>
          <w:rFonts w:eastAsia="SimSun"/>
          <w:sz w:val="20"/>
          <w:szCs w:val="20"/>
        </w:rPr>
        <w:t>aggirare le limitazioni tecniche presenti nel software;</w:t>
      </w:r>
    </w:p>
    <w:p w14:paraId="72A14EDF" w14:textId="77777777" w:rsidR="009F26C9" w:rsidRPr="00F17857" w:rsidRDefault="00174165">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315BA3EB" w14:textId="77777777" w:rsidR="009F26C9" w:rsidRPr="00F17857" w:rsidRDefault="00174165">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23AC3F39" w14:textId="77777777" w:rsidR="009F26C9" w:rsidRPr="00F17857" w:rsidRDefault="00174165">
      <w:pPr>
        <w:pStyle w:val="Bullet2"/>
        <w:widowControl w:val="0"/>
      </w:pPr>
      <w:r>
        <w:rPr>
          <w:rFonts w:eastAsia="SimSun"/>
          <w:sz w:val="20"/>
          <w:szCs w:val="20"/>
        </w:rPr>
        <w:t>pubblicare il software per consentirne la duplicazione da parte di altri;</w:t>
      </w:r>
    </w:p>
    <w:p w14:paraId="220220CF" w14:textId="77777777" w:rsidR="009F26C9" w:rsidRPr="00F17857" w:rsidRDefault="00174165">
      <w:pPr>
        <w:pStyle w:val="Bullet2"/>
        <w:widowControl w:val="0"/>
      </w:pPr>
      <w:r>
        <w:rPr>
          <w:rFonts w:eastAsia="SimSun"/>
          <w:sz w:val="20"/>
          <w:szCs w:val="20"/>
        </w:rPr>
        <w:t>noleggiare il software, concederlo in locazione o in prestito né</w:t>
      </w:r>
    </w:p>
    <w:p w14:paraId="46B17A65" w14:textId="77777777" w:rsidR="009F26C9" w:rsidRPr="00F17857" w:rsidRDefault="00174165">
      <w:pPr>
        <w:pStyle w:val="Bullet2"/>
        <w:widowControl w:val="0"/>
      </w:pPr>
      <w:r>
        <w:rPr>
          <w:rFonts w:eastAsia="SimSun"/>
          <w:sz w:val="20"/>
          <w:szCs w:val="20"/>
        </w:rPr>
        <w:t>utilizzare il software per fornire hosting di servizi commerciali.</w:t>
      </w:r>
    </w:p>
    <w:p w14:paraId="21B13C53" w14:textId="77777777" w:rsidR="009F26C9" w:rsidRPr="00F77725" w:rsidRDefault="00174165">
      <w:pPr>
        <w:pStyle w:val="Body1"/>
        <w:widowControl w:val="0"/>
        <w:rPr>
          <w:spacing w:val="-2"/>
        </w:rPr>
      </w:pPr>
      <w:r w:rsidRPr="00F77725">
        <w:rPr>
          <w:rFonts w:eastAsia="SimSun"/>
          <w:spacing w:val="-2"/>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27640882" w14:textId="77777777" w:rsidR="009F26C9" w:rsidRPr="00F17857"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43A71A39" w14:textId="77777777" w:rsidR="009F26C9" w:rsidRPr="00F17857" w:rsidRDefault="00174165">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7CA5E2FB" w14:textId="77777777" w:rsidR="009F26C9" w:rsidRPr="00F17857"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0301B511" w14:textId="77777777" w:rsidR="009F26C9" w:rsidRPr="00F17857"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738C06A5" w14:textId="77777777" w:rsidR="009F26C9" w:rsidRPr="00F17857"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0"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20D68954" w14:textId="77777777" w:rsidR="009F26C9" w:rsidRPr="00F17857"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w:t>
      </w:r>
      <w:r>
        <w:rPr>
          <w:sz w:val="20"/>
          <w:szCs w:val="20"/>
        </w:rPr>
        <w:t>anche 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w:t>
      </w:r>
    </w:p>
    <w:p w14:paraId="615F1F40" w14:textId="77777777" w:rsidR="009F26C9" w:rsidRPr="00F17857" w:rsidRDefault="00174165">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hyperlink r:id="rId11"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l’utilizzo dei supplementi, degli aggiornamenti e dei servizi basati su Internet utilizzati dal licenziatario costituiscono l’intero accordo relativo al software.</w:t>
      </w:r>
    </w:p>
    <w:p w14:paraId="16BA9A95" w14:textId="77777777" w:rsidR="009F26C9" w:rsidRPr="00F17857"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0FC8F291" w14:textId="77777777" w:rsidR="000E1B30" w:rsidRPr="00F17857" w:rsidRDefault="000E1B30" w:rsidP="000E1B30">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2B0E4D23" w14:textId="77777777" w:rsidR="000E1B30" w:rsidRPr="00F17857" w:rsidRDefault="000E1B30" w:rsidP="000E1B30">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5EB214D9" w14:textId="77777777" w:rsidR="000E1B30" w:rsidRPr="00F17857" w:rsidRDefault="000E1B30" w:rsidP="000E1B30">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0E1B30" w:rsidRPr="00F17857">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4F1C0" w14:textId="77777777" w:rsidR="00580898" w:rsidRDefault="00580898">
      <w:pPr>
        <w:rPr>
          <w:rFonts w:cs="Times New Roman"/>
        </w:rPr>
      </w:pPr>
      <w:r>
        <w:rPr>
          <w:rFonts w:cs="Times New Roman"/>
        </w:rPr>
        <w:separator/>
      </w:r>
    </w:p>
  </w:endnote>
  <w:endnote w:type="continuationSeparator" w:id="0">
    <w:p w14:paraId="7D4B26F7" w14:textId="77777777" w:rsidR="00580898" w:rsidRDefault="0058089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6A83" w14:textId="77777777" w:rsidR="001C40FD" w:rsidRDefault="001C40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950AF" w14:textId="77777777" w:rsidR="001C40FD" w:rsidRDefault="001C40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E09B4" w14:textId="77777777" w:rsidR="001C40FD" w:rsidRDefault="001C4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B4BDA" w14:textId="77777777" w:rsidR="00580898" w:rsidRDefault="00580898">
      <w:pPr>
        <w:rPr>
          <w:rFonts w:cs="Times New Roman"/>
        </w:rPr>
      </w:pPr>
      <w:r>
        <w:rPr>
          <w:rFonts w:cs="Times New Roman"/>
        </w:rPr>
        <w:separator/>
      </w:r>
    </w:p>
  </w:footnote>
  <w:footnote w:type="continuationSeparator" w:id="0">
    <w:p w14:paraId="4325642C" w14:textId="77777777" w:rsidR="00580898" w:rsidRDefault="00580898">
      <w:pPr>
        <w:rPr>
          <w:rFonts w:cs="Times New Roman"/>
        </w:rPr>
      </w:pPr>
      <w:r>
        <w:rPr>
          <w:rFonts w:cs="Times New Roman"/>
        </w:rPr>
        <w:continuationSeparator/>
      </w:r>
    </w:p>
  </w:footnote>
  <w:footnote w:id="1">
    <w:p w14:paraId="36932904" w14:textId="77777777" w:rsidR="001F1096" w:rsidRPr="00401A13" w:rsidRDefault="001F1096" w:rsidP="00EB0A71">
      <w:pPr>
        <w:pStyle w:val="FootnoteText"/>
        <w:spacing w:after="0"/>
        <w:rPr>
          <w:sz w:val="16"/>
          <w:szCs w:val="16"/>
          <w:lang w:val="es-ES"/>
        </w:rPr>
      </w:pPr>
      <w:r w:rsidRPr="00401A13">
        <w:rPr>
          <w:rStyle w:val="FootnoteReference"/>
          <w:b/>
          <w:bCs/>
          <w:sz w:val="16"/>
          <w:szCs w:val="16"/>
        </w:rPr>
        <w:footnoteRef/>
      </w:r>
      <w:r w:rsidRPr="00401A13">
        <w:rPr>
          <w:b/>
          <w:bCs/>
          <w:sz w:val="16"/>
          <w:szCs w:val="16"/>
        </w:rPr>
        <w:t xml:space="preserve"> </w:t>
      </w:r>
      <w:r w:rsidRPr="00401A13">
        <w:rPr>
          <w:rStyle w:val="Heading1SuperCharChar"/>
          <w:color w:val="auto"/>
          <w:sz w:val="16"/>
          <w:szCs w:val="16"/>
          <w:vertAlign w:val="baseline"/>
        </w:rPr>
        <w:t xml:space="preserve">LICENZIANTE: </w:t>
      </w:r>
      <w:r w:rsidRPr="00401A13">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586C2E2E" w14:textId="77777777" w:rsidR="001F1096" w:rsidRPr="00401A13" w:rsidRDefault="001F1096" w:rsidP="00EB0A71">
      <w:pPr>
        <w:pStyle w:val="FootnoteText"/>
        <w:spacing w:after="0"/>
        <w:rPr>
          <w:b/>
          <w:bCs/>
          <w:lang w:val="es-ES"/>
        </w:rPr>
      </w:pPr>
      <w:r w:rsidRPr="00D16506">
        <w:rPr>
          <w:rStyle w:val="FootnoteReference"/>
          <w:b/>
          <w:bCs/>
          <w:sz w:val="16"/>
          <w:szCs w:val="16"/>
        </w:rPr>
        <w:footnoteRef/>
      </w:r>
      <w:r w:rsidRPr="00D16506">
        <w:rPr>
          <w:b/>
          <w:bCs/>
          <w:sz w:val="16"/>
          <w:szCs w:val="16"/>
        </w:rPr>
        <w:t xml:space="preserve"> </w:t>
      </w:r>
      <w:r w:rsidRPr="00401A13">
        <w:rPr>
          <w:rStyle w:val="Heading1SuperCharChar"/>
          <w:color w:val="auto"/>
          <w:sz w:val="16"/>
          <w:szCs w:val="16"/>
          <w:vertAlign w:val="baseline"/>
        </w:rPr>
        <w:t xml:space="preserve">LICENZIANTE: </w:t>
      </w:r>
      <w:r w:rsidRPr="00401A13">
        <w:rPr>
          <w:rStyle w:val="Heading1SuperCharChar"/>
          <w:b w:val="0"/>
          <w:bCs/>
          <w:color w:val="auto"/>
          <w:sz w:val="16"/>
          <w:szCs w:val="16"/>
          <w:vertAlign w:val="baseline"/>
        </w:rPr>
        <w:t>per il software con licenza “Edizione Education e/o Runtime-Utilizzo con Restrizioni” specificare il nome, ad esempio: Microsoft BizTalk Server 2016 Branch, Edizione Education o Microsoft BizTalk Server 2016 Branch, Edizione Runtime-Utilizzo con Restrizioni.</w:t>
      </w:r>
    </w:p>
  </w:footnote>
  <w:footnote w:id="3">
    <w:p w14:paraId="2E844CC6" w14:textId="340D7152" w:rsidR="001F1096" w:rsidRPr="001F1096" w:rsidRDefault="001F1096" w:rsidP="00EB0A71">
      <w:pPr>
        <w:pStyle w:val="FootnoteText"/>
        <w:spacing w:after="0"/>
        <w:rPr>
          <w:lang w:val="es-ES"/>
        </w:rPr>
      </w:pPr>
      <w:r w:rsidRPr="00D16506">
        <w:rPr>
          <w:rStyle w:val="FootnoteReference"/>
          <w:b/>
          <w:bCs/>
          <w:sz w:val="16"/>
          <w:szCs w:val="16"/>
        </w:rPr>
        <w:footnoteRef/>
      </w:r>
      <w:r w:rsidRPr="00D16506">
        <w:rPr>
          <w:b/>
          <w:bCs/>
          <w:sz w:val="16"/>
          <w:szCs w:val="16"/>
        </w:rPr>
        <w:t xml:space="preserve"> </w:t>
      </w:r>
      <w:r w:rsidRPr="00401A13">
        <w:rPr>
          <w:b/>
          <w:sz w:val="16"/>
          <w:szCs w:val="16"/>
        </w:rPr>
        <w:t xml:space="preserve">LICENZIANTE: </w:t>
      </w:r>
      <w:r w:rsidRPr="00401A13">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3BD46" w14:textId="77777777" w:rsidR="001C40FD" w:rsidRDefault="001C40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2226C" w14:textId="77777777" w:rsidR="001C40FD" w:rsidRDefault="001C40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1A440" w14:textId="77777777" w:rsidR="001C40FD" w:rsidRDefault="001C40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E4CB03E"/>
    <w:lvl w:ilvl="0" w:tplc="A74230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3330FE12"/>
    <w:lvl w:ilvl="0" w:tplc="83FE49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C2862C6C"/>
    <w:lvl w:ilvl="0" w:tplc="985C768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Ou//SMb3c/TClyK2x6oTs8pGcUdldKlGTMHLW7KkorLH0e1033rSfEVj3pHSvL1ZfEwL/5neRXq5KIFYSgo+A==" w:salt="Zw4UUwNRxIn0MwIZA+u1e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C40FD"/>
    <w:rsid w:val="001F1096"/>
    <w:rsid w:val="002248C2"/>
    <w:rsid w:val="0023407E"/>
    <w:rsid w:val="00240821"/>
    <w:rsid w:val="00253E3A"/>
    <w:rsid w:val="002974EF"/>
    <w:rsid w:val="002A07DE"/>
    <w:rsid w:val="002E5B26"/>
    <w:rsid w:val="002F3D22"/>
    <w:rsid w:val="00337929"/>
    <w:rsid w:val="0036456A"/>
    <w:rsid w:val="003C34AB"/>
    <w:rsid w:val="003C3A33"/>
    <w:rsid w:val="003D7662"/>
    <w:rsid w:val="00401A13"/>
    <w:rsid w:val="00465019"/>
    <w:rsid w:val="00497FDF"/>
    <w:rsid w:val="004C3CC1"/>
    <w:rsid w:val="00503A54"/>
    <w:rsid w:val="005657C2"/>
    <w:rsid w:val="0057388B"/>
    <w:rsid w:val="00580898"/>
    <w:rsid w:val="005A22F2"/>
    <w:rsid w:val="005C5424"/>
    <w:rsid w:val="00602DD2"/>
    <w:rsid w:val="006210A2"/>
    <w:rsid w:val="00624B42"/>
    <w:rsid w:val="00646033"/>
    <w:rsid w:val="006956C8"/>
    <w:rsid w:val="006A785B"/>
    <w:rsid w:val="006B2647"/>
    <w:rsid w:val="00730130"/>
    <w:rsid w:val="00755D86"/>
    <w:rsid w:val="00781AA9"/>
    <w:rsid w:val="00852368"/>
    <w:rsid w:val="0088304F"/>
    <w:rsid w:val="008A1E76"/>
    <w:rsid w:val="008A6E49"/>
    <w:rsid w:val="008B6432"/>
    <w:rsid w:val="008F1791"/>
    <w:rsid w:val="0091067C"/>
    <w:rsid w:val="009336F2"/>
    <w:rsid w:val="0096018B"/>
    <w:rsid w:val="009676C3"/>
    <w:rsid w:val="00975E8C"/>
    <w:rsid w:val="00977E3E"/>
    <w:rsid w:val="009D79B6"/>
    <w:rsid w:val="009F26C9"/>
    <w:rsid w:val="009F77F3"/>
    <w:rsid w:val="00A54691"/>
    <w:rsid w:val="00A72B53"/>
    <w:rsid w:val="00A9007D"/>
    <w:rsid w:val="00AE5A1F"/>
    <w:rsid w:val="00BB6B4C"/>
    <w:rsid w:val="00BC6A57"/>
    <w:rsid w:val="00C563FA"/>
    <w:rsid w:val="00C66C55"/>
    <w:rsid w:val="00C71E8F"/>
    <w:rsid w:val="00CA08F2"/>
    <w:rsid w:val="00CA392A"/>
    <w:rsid w:val="00CC76B2"/>
    <w:rsid w:val="00CD6F41"/>
    <w:rsid w:val="00D146E6"/>
    <w:rsid w:val="00D16506"/>
    <w:rsid w:val="00D53E08"/>
    <w:rsid w:val="00D56561"/>
    <w:rsid w:val="00D71982"/>
    <w:rsid w:val="00E014D0"/>
    <w:rsid w:val="00E04AD0"/>
    <w:rsid w:val="00E53E3C"/>
    <w:rsid w:val="00E867DB"/>
    <w:rsid w:val="00EB0A71"/>
    <w:rsid w:val="00EE567E"/>
    <w:rsid w:val="00EE7622"/>
    <w:rsid w:val="00EF56D2"/>
    <w:rsid w:val="00F060B9"/>
    <w:rsid w:val="00F17857"/>
    <w:rsid w:val="00F34BAC"/>
    <w:rsid w:val="00F744E0"/>
    <w:rsid w:val="00F77725"/>
    <w:rsid w:val="00F84CA8"/>
    <w:rsid w:val="00F86EF4"/>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usti_000/Desktop/(I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oca.microsoft.com/en/dcp20.as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usti_000/Desktop/(I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FA8747B-2506-4460-9B0F-892306698127}"/>
</file>

<file path=customXml/itemProps2.xml><?xml version="1.0" encoding="utf-8"?>
<ds:datastoreItem xmlns:ds="http://schemas.openxmlformats.org/officeDocument/2006/customXml" ds:itemID="{1C5F330F-AFE6-4467-8934-12CD2082A09B}"/>
</file>

<file path=customXml/itemProps3.xml><?xml version="1.0" encoding="utf-8"?>
<ds:datastoreItem xmlns:ds="http://schemas.openxmlformats.org/officeDocument/2006/customXml" ds:itemID="{D0C29724-7A1D-4A5F-8470-586CA280F8C1}"/>
</file>

<file path=docProps/app.xml><?xml version="1.0" encoding="utf-8"?>
<Properties xmlns="http://schemas.openxmlformats.org/officeDocument/2006/extended-properties" xmlns:vt="http://schemas.openxmlformats.org/officeDocument/2006/docPropsVTypes">
  <Template>Normal.dotm</Template>
  <TotalTime>0</TotalTime>
  <Pages>3</Pages>
  <Words>4060</Words>
  <Characters>23145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2017-02-15T00:13:00Z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